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951F59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65472B" w:rsidRPr="009A08D8" w:rsidRDefault="0065472B" w:rsidP="0065472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7E7E64">
        <w:rPr>
          <w:rFonts w:ascii="Garamond" w:eastAsia="Calibri" w:hAnsi="Garamond" w:cs="Times New Roman"/>
          <w:b/>
          <w:sz w:val="32"/>
          <w:szCs w:val="32"/>
        </w:rPr>
        <w:t>DEI SERVIZI</w:t>
      </w:r>
      <w:r>
        <w:rPr>
          <w:rFonts w:ascii="Garamond" w:eastAsia="Calibri" w:hAnsi="Garamond" w:cs="Times New Roman"/>
          <w:b/>
          <w:sz w:val="32"/>
          <w:szCs w:val="32"/>
        </w:rPr>
        <w:t xml:space="preserve"> </w:t>
      </w:r>
      <w:r w:rsidR="007E7E64">
        <w:rPr>
          <w:rFonts w:ascii="Garamond" w:eastAsia="Calibri" w:hAnsi="Garamond" w:cs="Times New Roman"/>
          <w:b/>
          <w:sz w:val="32"/>
          <w:szCs w:val="32"/>
        </w:rPr>
        <w:t xml:space="preserve">ASSICURATIVI DI </w:t>
      </w:r>
      <w:r w:rsidR="003C1CA0">
        <w:rPr>
          <w:rFonts w:ascii="Garamond" w:eastAsia="Calibri" w:hAnsi="Garamond" w:cs="Times New Roman"/>
          <w:b/>
          <w:sz w:val="32"/>
          <w:szCs w:val="32"/>
        </w:rPr>
        <w:t>ARPA UMBRIA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7E7E64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</w:t>
            </w:r>
            <w:r w:rsidR="003C1CA0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L</w:t>
            </w:r>
            <w:r w:rsidR="0080109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OTTO</w:t>
            </w:r>
            <w:r w:rsidR="00951F59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</w:t>
            </w:r>
            <w:r w:rsidR="00AE78F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2</w:t>
            </w:r>
            <w:r w:rsidR="007E7E64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ALL RISKS INCENDIO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pec__________________________________________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pec__________________________________________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B13F22">
        <w:rPr>
          <w:rFonts w:ascii="Garamond" w:eastAsia="Calibri" w:hAnsi="Garamond" w:cs="Arial"/>
          <w:sz w:val="24"/>
          <w:szCs w:val="24"/>
        </w:rPr>
        <w:t xml:space="preserve">l’affidamento dei servizi assicurativi </w:t>
      </w:r>
      <w:r w:rsidR="00764FD9">
        <w:rPr>
          <w:rFonts w:ascii="Garamond" w:eastAsia="Calibri" w:hAnsi="Garamond" w:cs="Arial"/>
          <w:sz w:val="24"/>
          <w:szCs w:val="24"/>
        </w:rPr>
        <w:t>di ARPA UMBRIA</w:t>
      </w:r>
    </w:p>
    <w:p w:rsidR="0065472B" w:rsidRPr="000B23D5" w:rsidRDefault="0065472B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</w:t>
      </w:r>
      <w:r w:rsidR="00B13F22">
        <w:rPr>
          <w:rFonts w:ascii="Garamond" w:eastAsia="Calibri" w:hAnsi="Garamond" w:cs="Arial"/>
          <w:sz w:val="24"/>
          <w:szCs w:val="24"/>
        </w:rPr>
        <w:t>antire la mes</w:t>
      </w:r>
      <w:r w:rsidR="00C12B0E">
        <w:rPr>
          <w:rFonts w:ascii="Garamond" w:eastAsia="Calibri" w:hAnsi="Garamond" w:cs="Arial"/>
          <w:sz w:val="24"/>
          <w:szCs w:val="24"/>
        </w:rPr>
        <w:t xml:space="preserve">sa in copertura del Lotto 2 </w:t>
      </w:r>
      <w:proofErr w:type="spellStart"/>
      <w:r w:rsidR="00C12B0E">
        <w:rPr>
          <w:rFonts w:ascii="Garamond" w:eastAsia="Calibri" w:hAnsi="Garamond" w:cs="Arial"/>
          <w:sz w:val="24"/>
          <w:szCs w:val="24"/>
        </w:rPr>
        <w:t>All</w:t>
      </w:r>
      <w:proofErr w:type="spellEnd"/>
      <w:r w:rsidR="00B13F22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="00B13F22">
        <w:rPr>
          <w:rFonts w:ascii="Garamond" w:eastAsia="Calibri" w:hAnsi="Garamond" w:cs="Arial"/>
          <w:sz w:val="24"/>
          <w:szCs w:val="24"/>
        </w:rPr>
        <w:t>Risks</w:t>
      </w:r>
      <w:proofErr w:type="spellEnd"/>
      <w:r w:rsidR="00B13F22">
        <w:rPr>
          <w:rFonts w:ascii="Garamond" w:eastAsia="Calibri" w:hAnsi="Garamond" w:cs="Arial"/>
          <w:sz w:val="24"/>
          <w:szCs w:val="24"/>
        </w:rPr>
        <w:t xml:space="preserve"> Incendio</w:t>
      </w:r>
      <w:r w:rsidRPr="000B23D5">
        <w:rPr>
          <w:rFonts w:ascii="Garamond" w:eastAsia="Calibri" w:hAnsi="Garamond" w:cs="Arial"/>
          <w:sz w:val="24"/>
          <w:szCs w:val="24"/>
        </w:rPr>
        <w:t xml:space="preserve"> 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951F59" w:rsidRPr="00951F59" w:rsidRDefault="00951F59" w:rsidP="00951F59">
      <w:pPr>
        <w:rPr>
          <w:rFonts w:ascii="Arial" w:hAnsi="Arial" w:cs="Arial"/>
        </w:rPr>
      </w:pPr>
    </w:p>
    <w:p w:rsidR="00D906CE" w:rsidRPr="00D906CE" w:rsidRDefault="00D906CE" w:rsidP="00D906CE">
      <w:pPr>
        <w:spacing w:before="120" w:after="0" w:line="240" w:lineRule="auto"/>
        <w:jc w:val="both"/>
        <w:rPr>
          <w:rFonts w:ascii="Arial" w:eastAsia="Times New Roman" w:hAnsi="Arial" w:cs="Arial"/>
          <w:b/>
        </w:rPr>
      </w:pPr>
      <w:r w:rsidRPr="00D906CE">
        <w:rPr>
          <w:rFonts w:ascii="Arial" w:eastAsia="Times New Roman" w:hAnsi="Arial" w:cs="Arial"/>
          <w:b/>
        </w:rPr>
        <w:t>LOTTO 2 ALL RISKS</w:t>
      </w:r>
    </w:p>
    <w:p w:rsidR="00D906CE" w:rsidRPr="00D906CE" w:rsidRDefault="00D906CE" w:rsidP="00D906CE">
      <w:pPr>
        <w:spacing w:before="120" w:after="0" w:line="240" w:lineRule="auto"/>
        <w:jc w:val="both"/>
        <w:rPr>
          <w:rFonts w:ascii="Arial" w:eastAsia="Times New Roman" w:hAnsi="Arial" w:cs="Arial"/>
        </w:rPr>
      </w:pPr>
    </w:p>
    <w:tbl>
      <w:tblPr>
        <w:tblStyle w:val="Grigliatabella2"/>
        <w:tblW w:w="5000" w:type="pct"/>
        <w:jc w:val="center"/>
        <w:tblLook w:val="04A0" w:firstRow="1" w:lastRow="0" w:firstColumn="1" w:lastColumn="0" w:noHBand="0" w:noVBand="1"/>
      </w:tblPr>
      <w:tblGrid>
        <w:gridCol w:w="1613"/>
        <w:gridCol w:w="2483"/>
        <w:gridCol w:w="1259"/>
        <w:gridCol w:w="1591"/>
        <w:gridCol w:w="1332"/>
        <w:gridCol w:w="1330"/>
      </w:tblGrid>
      <w:tr w:rsidR="00D906CE" w:rsidRPr="00D906CE" w:rsidTr="00D906CE">
        <w:trPr>
          <w:jc w:val="center"/>
        </w:trPr>
        <w:tc>
          <w:tcPr>
            <w:tcW w:w="8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  <w:b/>
              </w:rPr>
            </w:pPr>
            <w:r w:rsidRPr="00D906CE">
              <w:rPr>
                <w:rFonts w:ascii="Arial" w:hAnsi="Arial" w:cs="Arial"/>
                <w:b/>
              </w:rPr>
              <w:t>Riferimento Capitolato</w:t>
            </w:r>
          </w:p>
        </w:tc>
        <w:tc>
          <w:tcPr>
            <w:tcW w:w="1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  <w:b/>
              </w:rPr>
            </w:pPr>
            <w:r w:rsidRPr="00D906CE">
              <w:rPr>
                <w:rFonts w:ascii="Arial" w:hAnsi="Arial" w:cs="Arial"/>
                <w:b/>
              </w:rPr>
              <w:t>Elemento Tecnico</w:t>
            </w:r>
          </w:p>
        </w:tc>
        <w:tc>
          <w:tcPr>
            <w:tcW w:w="65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  <w:b/>
              </w:rPr>
            </w:pPr>
            <w:r w:rsidRPr="00D906CE">
              <w:rPr>
                <w:rFonts w:ascii="Arial" w:hAnsi="Arial" w:cs="Arial"/>
                <w:b/>
              </w:rPr>
              <w:t>Punteggio massimo</w:t>
            </w:r>
          </w:p>
        </w:tc>
        <w:tc>
          <w:tcPr>
            <w:tcW w:w="8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  <w:b/>
              </w:rPr>
            </w:pPr>
            <w:r w:rsidRPr="00D906CE">
              <w:rPr>
                <w:rFonts w:ascii="Arial" w:hAnsi="Arial" w:cs="Arial"/>
                <w:b/>
              </w:rPr>
              <w:t>Miglioria tecnica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  <w:b/>
              </w:rPr>
            </w:pPr>
            <w:r w:rsidRPr="00D906CE">
              <w:rPr>
                <w:rFonts w:ascii="Arial" w:hAnsi="Arial" w:cs="Arial"/>
                <w:b/>
              </w:rPr>
              <w:t>Punteggio assegnato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Offerta</w:t>
            </w:r>
          </w:p>
        </w:tc>
      </w:tr>
      <w:tr w:rsidR="00D906CE" w:rsidRPr="00D906CE" w:rsidTr="00D906CE">
        <w:trPr>
          <w:trHeight w:val="533"/>
          <w:jc w:val="center"/>
        </w:trPr>
        <w:tc>
          <w:tcPr>
            <w:tcW w:w="8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 xml:space="preserve">Sez. 5 Limiti, Franchigie e Scoperti </w:t>
            </w:r>
          </w:p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2" w:type="pct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 xml:space="preserve"> Aumento del </w:t>
            </w:r>
            <w:proofErr w:type="spellStart"/>
            <w:r w:rsidRPr="00D906CE">
              <w:rPr>
                <w:rFonts w:ascii="Arial" w:hAnsi="Arial" w:cs="Arial"/>
              </w:rPr>
              <w:t>sotto</w:t>
            </w:r>
            <w:bookmarkStart w:id="0" w:name="_GoBack"/>
            <w:bookmarkEnd w:id="0"/>
            <w:r w:rsidRPr="00D906CE">
              <w:rPr>
                <w:rFonts w:ascii="Arial" w:hAnsi="Arial" w:cs="Arial"/>
              </w:rPr>
              <w:t>limite</w:t>
            </w:r>
            <w:proofErr w:type="spellEnd"/>
            <w:r w:rsidRPr="00D906CE">
              <w:rPr>
                <w:rFonts w:ascii="Arial" w:hAnsi="Arial" w:cs="Arial"/>
              </w:rPr>
              <w:t xml:space="preserve"> di indennizzo per la garanzia Terremoto da € 1.000.000,00 ad € </w:t>
            </w:r>
          </w:p>
        </w:tc>
        <w:tc>
          <w:tcPr>
            <w:tcW w:w="655" w:type="pct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0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906CE" w:rsidRPr="00D906CE" w:rsidRDefault="00D906CE" w:rsidP="00D906CE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906CE" w:rsidRPr="00D906CE" w:rsidTr="00D906CE">
        <w:trPr>
          <w:trHeight w:val="499"/>
          <w:jc w:val="center"/>
        </w:trPr>
        <w:tc>
          <w:tcPr>
            <w:tcW w:w="839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€1.500.000,00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906CE" w:rsidRPr="00D906CE" w:rsidRDefault="00D906CE" w:rsidP="00D906CE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906CE" w:rsidRPr="00D906CE" w:rsidTr="00D906CE">
        <w:trPr>
          <w:trHeight w:val="421"/>
          <w:jc w:val="center"/>
        </w:trPr>
        <w:tc>
          <w:tcPr>
            <w:tcW w:w="839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€2.000.000,00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20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906CE" w:rsidRPr="00D906CE" w:rsidRDefault="00D906CE" w:rsidP="00D906CE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906CE" w:rsidRPr="00D906CE" w:rsidTr="00D906CE">
        <w:trPr>
          <w:trHeight w:val="533"/>
          <w:jc w:val="center"/>
        </w:trPr>
        <w:tc>
          <w:tcPr>
            <w:tcW w:w="8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 xml:space="preserve">Sez. 5 Limiti, Franchigie e Scoperti </w:t>
            </w:r>
          </w:p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2" w:type="pct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 xml:space="preserve"> Aumento del </w:t>
            </w:r>
            <w:proofErr w:type="spellStart"/>
            <w:r w:rsidRPr="00D906CE">
              <w:rPr>
                <w:rFonts w:ascii="Arial" w:hAnsi="Arial" w:cs="Arial"/>
              </w:rPr>
              <w:t>sottolimite</w:t>
            </w:r>
            <w:proofErr w:type="spellEnd"/>
            <w:r w:rsidRPr="00D906CE">
              <w:rPr>
                <w:rFonts w:ascii="Arial" w:hAnsi="Arial" w:cs="Arial"/>
              </w:rPr>
              <w:t xml:space="preserve"> di indennizzo per la gara</w:t>
            </w:r>
            <w:r w:rsidR="00DA35EE">
              <w:rPr>
                <w:rFonts w:ascii="Arial" w:hAnsi="Arial" w:cs="Arial"/>
              </w:rPr>
              <w:t>nzia Inondazioni, Alluvioni Alla</w:t>
            </w:r>
            <w:r w:rsidRPr="00D906CE">
              <w:rPr>
                <w:rFonts w:ascii="Arial" w:hAnsi="Arial" w:cs="Arial"/>
              </w:rPr>
              <w:t xml:space="preserve">gamenti da € 1.000.000,00 ad € </w:t>
            </w:r>
          </w:p>
        </w:tc>
        <w:tc>
          <w:tcPr>
            <w:tcW w:w="655" w:type="pct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0</w:t>
            </w:r>
          </w:p>
        </w:tc>
        <w:tc>
          <w:tcPr>
            <w:tcW w:w="6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906CE" w:rsidRPr="00D906CE" w:rsidRDefault="00D906CE" w:rsidP="00D906CE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906CE" w:rsidRPr="00D906CE" w:rsidTr="00D906CE">
        <w:trPr>
          <w:trHeight w:val="499"/>
          <w:jc w:val="center"/>
        </w:trPr>
        <w:tc>
          <w:tcPr>
            <w:tcW w:w="839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€1.500.000,00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906CE" w:rsidRPr="00D906CE" w:rsidRDefault="00D906CE" w:rsidP="00D906CE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D906CE" w:rsidRPr="00D906CE" w:rsidTr="00D906CE">
        <w:trPr>
          <w:trHeight w:val="421"/>
          <w:jc w:val="center"/>
        </w:trPr>
        <w:tc>
          <w:tcPr>
            <w:tcW w:w="839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906CE" w:rsidRPr="00D906CE" w:rsidRDefault="00D906CE" w:rsidP="00D906CE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€2.000.000,00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906CE" w:rsidRPr="00D906CE" w:rsidRDefault="00D906CE" w:rsidP="00D906CE">
            <w:pPr>
              <w:jc w:val="center"/>
              <w:rPr>
                <w:rFonts w:ascii="Arial" w:hAnsi="Arial" w:cs="Arial"/>
              </w:rPr>
            </w:pPr>
            <w:r w:rsidRPr="00D906CE">
              <w:rPr>
                <w:rFonts w:ascii="Arial" w:hAnsi="Arial" w:cs="Arial"/>
              </w:rPr>
              <w:t>20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906CE" w:rsidRPr="00D906CE" w:rsidRDefault="00D906CE" w:rsidP="00D906CE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</w:tbl>
    <w:p w:rsidR="00D906CE" w:rsidRPr="00D906CE" w:rsidRDefault="00D906CE" w:rsidP="00D906CE">
      <w:pPr>
        <w:spacing w:before="120" w:after="0" w:line="240" w:lineRule="auto"/>
        <w:jc w:val="both"/>
        <w:rPr>
          <w:rFonts w:ascii="Arial" w:eastAsia="Times New Roman" w:hAnsi="Arial" w:cs="Arial"/>
        </w:rPr>
      </w:pPr>
    </w:p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EA4BDD" w:rsidRPr="000B23D5" w:rsidRDefault="00EA4BDD" w:rsidP="006D13D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Arial"/>
          <w:sz w:val="24"/>
          <w:szCs w:val="24"/>
        </w:rPr>
      </w:pPr>
    </w:p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panose1 w:val="02000500000000000000"/>
    <w:charset w:val="00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DA35EE">
      <w:rPr>
        <w:noProof/>
      </w:rPr>
      <w:t>3</w:t>
    </w:r>
    <w:r>
      <w:fldChar w:fldCharType="end"/>
    </w:r>
    <w:r w:rsidR="00A41858">
      <w:t>/2</w:t>
    </w:r>
  </w:p>
  <w:p w:rsidR="00A019C4" w:rsidRDefault="00DA35E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91CE3"/>
    <w:rsid w:val="00196516"/>
    <w:rsid w:val="001B7D9A"/>
    <w:rsid w:val="001D0BF7"/>
    <w:rsid w:val="00244C9F"/>
    <w:rsid w:val="002E0C4A"/>
    <w:rsid w:val="003217EF"/>
    <w:rsid w:val="0036462D"/>
    <w:rsid w:val="003B17C4"/>
    <w:rsid w:val="003C1CA0"/>
    <w:rsid w:val="003C5402"/>
    <w:rsid w:val="003E49FA"/>
    <w:rsid w:val="004055F2"/>
    <w:rsid w:val="00430116"/>
    <w:rsid w:val="0046482C"/>
    <w:rsid w:val="00497FE8"/>
    <w:rsid w:val="004F7C2B"/>
    <w:rsid w:val="005536A1"/>
    <w:rsid w:val="005C4390"/>
    <w:rsid w:val="00615547"/>
    <w:rsid w:val="00652D90"/>
    <w:rsid w:val="0065472B"/>
    <w:rsid w:val="006A4025"/>
    <w:rsid w:val="006D13D7"/>
    <w:rsid w:val="00734605"/>
    <w:rsid w:val="00737416"/>
    <w:rsid w:val="00764FD9"/>
    <w:rsid w:val="007E7E64"/>
    <w:rsid w:val="0080109F"/>
    <w:rsid w:val="008B7DA4"/>
    <w:rsid w:val="008F0C0F"/>
    <w:rsid w:val="00913902"/>
    <w:rsid w:val="00951F59"/>
    <w:rsid w:val="0095435D"/>
    <w:rsid w:val="009C6ADE"/>
    <w:rsid w:val="009D6F3A"/>
    <w:rsid w:val="009D7673"/>
    <w:rsid w:val="00A41858"/>
    <w:rsid w:val="00A47A87"/>
    <w:rsid w:val="00AE78F1"/>
    <w:rsid w:val="00AF40BC"/>
    <w:rsid w:val="00B13F22"/>
    <w:rsid w:val="00C0418A"/>
    <w:rsid w:val="00C12B0E"/>
    <w:rsid w:val="00C91BD2"/>
    <w:rsid w:val="00CB4F47"/>
    <w:rsid w:val="00CF0701"/>
    <w:rsid w:val="00D0247E"/>
    <w:rsid w:val="00D906CE"/>
    <w:rsid w:val="00DA35EE"/>
    <w:rsid w:val="00DC09C8"/>
    <w:rsid w:val="00DC36A8"/>
    <w:rsid w:val="00E06F7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99A97-5CD9-4D15-8367-CFAC7F1E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D906C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906C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C90E-CC10-48C4-BF1B-90D819DC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10</cp:revision>
  <dcterms:created xsi:type="dcterms:W3CDTF">2019-03-28T09:58:00Z</dcterms:created>
  <dcterms:modified xsi:type="dcterms:W3CDTF">2019-04-04T09:26:00Z</dcterms:modified>
</cp:coreProperties>
</file>